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E48" w:rsidRDefault="000D0E48" w:rsidP="000D0E48">
      <w:pPr>
        <w:rPr>
          <w:b/>
          <w:i/>
          <w:sz w:val="26"/>
          <w:szCs w:val="26"/>
          <w:u w:val="single"/>
        </w:rPr>
      </w:pPr>
      <w:r>
        <w:rPr>
          <w:b/>
          <w:i/>
          <w:sz w:val="26"/>
          <w:szCs w:val="26"/>
          <w:u w:val="single"/>
        </w:rPr>
        <w:t>9ct Gold Testing Solution:</w:t>
      </w:r>
      <w:bookmarkStart w:id="0" w:name="_GoBack"/>
      <w:bookmarkEnd w:id="0"/>
    </w:p>
    <w:p w:rsidR="000D0E48" w:rsidRDefault="000D0E48" w:rsidP="000D0E48">
      <w:pPr>
        <w:pStyle w:val="ListParagraph"/>
        <w:numPr>
          <w:ilvl w:val="0"/>
          <w:numId w:val="1"/>
        </w:numPr>
        <w:rPr>
          <w:sz w:val="26"/>
          <w:szCs w:val="26"/>
        </w:rPr>
      </w:pPr>
      <w:r>
        <w:rPr>
          <w:sz w:val="26"/>
          <w:szCs w:val="26"/>
        </w:rPr>
        <w:t>Use a magnet to test the item. If it sticks to the magnet, it is NOT gold.</w:t>
      </w:r>
    </w:p>
    <w:p w:rsidR="000D0E48" w:rsidRDefault="000D0E48" w:rsidP="000D0E48">
      <w:pPr>
        <w:pStyle w:val="ListParagraph"/>
        <w:numPr>
          <w:ilvl w:val="0"/>
          <w:numId w:val="1"/>
        </w:numPr>
        <w:rPr>
          <w:sz w:val="26"/>
          <w:szCs w:val="26"/>
        </w:rPr>
      </w:pPr>
      <w:r>
        <w:rPr>
          <w:sz w:val="26"/>
          <w:szCs w:val="26"/>
        </w:rPr>
        <w:t>If it doesn’t stick to the magnet, look for a hallmark.</w:t>
      </w:r>
    </w:p>
    <w:p w:rsidR="000D0E48" w:rsidRDefault="000D0E48" w:rsidP="000D0E48">
      <w:pPr>
        <w:pStyle w:val="ListParagraph"/>
        <w:numPr>
          <w:ilvl w:val="0"/>
          <w:numId w:val="1"/>
        </w:numPr>
        <w:rPr>
          <w:sz w:val="26"/>
          <w:szCs w:val="26"/>
        </w:rPr>
      </w:pPr>
      <w:r>
        <w:rPr>
          <w:sz w:val="26"/>
          <w:szCs w:val="26"/>
        </w:rPr>
        <w:t>No hallmark? Then you need to do an acid test. First file a notch into the piece to be tested. This will remove any plating and reveal the core of the piece.</w:t>
      </w:r>
    </w:p>
    <w:p w:rsidR="000D0E48" w:rsidRDefault="000D0E48" w:rsidP="000D0E48">
      <w:pPr>
        <w:pStyle w:val="ListParagraph"/>
        <w:numPr>
          <w:ilvl w:val="0"/>
          <w:numId w:val="1"/>
        </w:numPr>
        <w:rPr>
          <w:sz w:val="26"/>
          <w:szCs w:val="26"/>
        </w:rPr>
      </w:pPr>
      <w:r>
        <w:rPr>
          <w:sz w:val="26"/>
          <w:szCs w:val="26"/>
        </w:rPr>
        <w:t>Now apply one drop of acid from the bottle.</w:t>
      </w:r>
    </w:p>
    <w:p w:rsidR="000D0E48" w:rsidRDefault="000D0E48" w:rsidP="000D0E48">
      <w:pPr>
        <w:ind w:left="360"/>
        <w:rPr>
          <w:sz w:val="26"/>
          <w:szCs w:val="26"/>
        </w:rPr>
      </w:pPr>
    </w:p>
    <w:p w:rsidR="000D0E48" w:rsidRDefault="000D0E48" w:rsidP="000D0E48">
      <w:pPr>
        <w:pStyle w:val="ListParagraph"/>
        <w:numPr>
          <w:ilvl w:val="0"/>
          <w:numId w:val="2"/>
        </w:numPr>
        <w:rPr>
          <w:sz w:val="26"/>
          <w:szCs w:val="26"/>
        </w:rPr>
      </w:pPr>
      <w:r>
        <w:rPr>
          <w:sz w:val="26"/>
          <w:szCs w:val="26"/>
        </w:rPr>
        <w:t>9ct (.375) gold will stain to a light brownish colour.</w:t>
      </w:r>
    </w:p>
    <w:p w:rsidR="000D0E48" w:rsidRDefault="000D0E48" w:rsidP="000D0E48">
      <w:pPr>
        <w:pStyle w:val="ListParagraph"/>
        <w:numPr>
          <w:ilvl w:val="0"/>
          <w:numId w:val="2"/>
        </w:numPr>
        <w:rPr>
          <w:sz w:val="26"/>
          <w:szCs w:val="26"/>
        </w:rPr>
      </w:pPr>
      <w:r>
        <w:rPr>
          <w:sz w:val="26"/>
          <w:szCs w:val="26"/>
        </w:rPr>
        <w:t>Not gold will turn green and froth.</w:t>
      </w:r>
    </w:p>
    <w:p w:rsidR="000D0E48" w:rsidRDefault="000D0E48" w:rsidP="000D0E48">
      <w:pPr>
        <w:pStyle w:val="ListParagraph"/>
        <w:numPr>
          <w:ilvl w:val="0"/>
          <w:numId w:val="2"/>
        </w:numPr>
        <w:rPr>
          <w:sz w:val="26"/>
          <w:szCs w:val="26"/>
        </w:rPr>
      </w:pPr>
      <w:r>
        <w:rPr>
          <w:sz w:val="26"/>
          <w:szCs w:val="26"/>
        </w:rPr>
        <w:t>14ct or higher purities will not be effected.</w:t>
      </w:r>
    </w:p>
    <w:p w:rsidR="0052258B" w:rsidRPr="000D0E48" w:rsidRDefault="000D0E48" w:rsidP="00293223">
      <w:pPr>
        <w:rPr>
          <w:b/>
          <w:sz w:val="16"/>
          <w:szCs w:val="16"/>
          <w:u w:val="single"/>
          <w:lang w:eastAsia="en-GB"/>
        </w:rPr>
      </w:pPr>
      <w:r>
        <w:rPr>
          <w:b/>
          <w:sz w:val="18"/>
          <w:szCs w:val="18"/>
          <w:u w:val="single"/>
          <w:lang w:eastAsia="en-GB"/>
        </w:rPr>
        <w:br/>
      </w:r>
      <w:r w:rsidR="0052258B" w:rsidRPr="000D0E48">
        <w:rPr>
          <w:b/>
          <w:sz w:val="16"/>
          <w:szCs w:val="16"/>
          <w:u w:val="single"/>
          <w:lang w:eastAsia="en-GB"/>
        </w:rPr>
        <w:t xml:space="preserve">Material Safety Data </w:t>
      </w:r>
      <w:proofErr w:type="gramStart"/>
      <w:r w:rsidR="0052258B" w:rsidRPr="000D0E48">
        <w:rPr>
          <w:b/>
          <w:sz w:val="16"/>
          <w:szCs w:val="16"/>
          <w:u w:val="single"/>
          <w:lang w:eastAsia="en-GB"/>
        </w:rPr>
        <w:t xml:space="preserve">Sheet </w:t>
      </w:r>
      <w:r w:rsidR="00293223" w:rsidRPr="000D0E48">
        <w:rPr>
          <w:b/>
          <w:sz w:val="16"/>
          <w:szCs w:val="16"/>
          <w:u w:val="single"/>
          <w:lang w:eastAsia="en-GB"/>
        </w:rPr>
        <w:t xml:space="preserve"> 9ct</w:t>
      </w:r>
      <w:proofErr w:type="gramEnd"/>
      <w:r w:rsidR="00293223" w:rsidRPr="000D0E48">
        <w:rPr>
          <w:b/>
          <w:sz w:val="16"/>
          <w:szCs w:val="16"/>
          <w:u w:val="single"/>
          <w:lang w:eastAsia="en-GB"/>
        </w:rPr>
        <w:t xml:space="preserve"> Gold testing acid 10ml Bottle</w:t>
      </w:r>
      <w:r w:rsidR="0052258B" w:rsidRPr="000D0E48">
        <w:rPr>
          <w:b/>
          <w:sz w:val="16"/>
          <w:szCs w:val="16"/>
          <w:u w:val="single"/>
          <w:lang w:eastAsia="en-GB"/>
        </w:rPr>
        <w:t xml:space="preserve">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b/>
          <w:color w:val="000000"/>
          <w:sz w:val="16"/>
          <w:szCs w:val="16"/>
          <w:lang w:eastAsia="en-GB"/>
        </w:rPr>
        <w:t>1. Product name</w:t>
      </w:r>
      <w:r w:rsidRPr="000D0E48">
        <w:rPr>
          <w:rFonts w:ascii="Arial" w:eastAsia="Times New Roman" w:hAnsi="Arial" w:cs="Arial"/>
          <w:color w:val="000000"/>
          <w:sz w:val="16"/>
          <w:szCs w:val="16"/>
          <w:lang w:eastAsia="en-GB"/>
        </w:rPr>
        <w:t>:   Nitric acid 20-70%</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Synonyms:   Azotic Acid; Engravers Nitrate; Hydrogen Nitrate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p>
    <w:p w:rsidR="0052258B" w:rsidRPr="000D0E48" w:rsidRDefault="0052258B" w:rsidP="0052258B">
      <w:pPr>
        <w:shd w:val="clear" w:color="auto" w:fill="FFFFFF"/>
        <w:spacing w:after="0" w:line="240" w:lineRule="auto"/>
        <w:rPr>
          <w:rFonts w:ascii="Arial" w:eastAsia="Times New Roman" w:hAnsi="Arial" w:cs="Arial"/>
          <w:b/>
          <w:color w:val="000000"/>
          <w:sz w:val="16"/>
          <w:szCs w:val="16"/>
          <w:lang w:eastAsia="en-GB"/>
        </w:rPr>
      </w:pPr>
      <w:r w:rsidRPr="000D0E48">
        <w:rPr>
          <w:rFonts w:ascii="Arial" w:eastAsia="Times New Roman" w:hAnsi="Arial" w:cs="Arial"/>
          <w:b/>
          <w:color w:val="000000"/>
          <w:sz w:val="16"/>
          <w:szCs w:val="16"/>
          <w:lang w:eastAsia="en-GB"/>
        </w:rPr>
        <w:t xml:space="preserve">2. Composition/information on ingredients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Chemical classification:   Acid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CAS number: 7697-37-2    EC-No.: 231-714-2</w:t>
      </w:r>
      <w:r w:rsidRPr="000D0E48">
        <w:rPr>
          <w:rFonts w:ascii="Arial" w:eastAsia="Times New Roman" w:hAnsi="Arial" w:cs="Arial"/>
          <w:color w:val="000000"/>
          <w:sz w:val="16"/>
          <w:szCs w:val="16"/>
          <w:lang w:eastAsia="en-GB"/>
        </w:rPr>
        <w:br/>
        <w:t xml:space="preserve"> </w:t>
      </w:r>
    </w:p>
    <w:p w:rsidR="0052258B" w:rsidRPr="000D0E48" w:rsidRDefault="00293223" w:rsidP="0052258B">
      <w:pPr>
        <w:shd w:val="clear" w:color="auto" w:fill="FFFFFF"/>
        <w:spacing w:after="0" w:line="240" w:lineRule="auto"/>
        <w:rPr>
          <w:rFonts w:ascii="Arial" w:eastAsia="Times New Roman" w:hAnsi="Arial" w:cs="Arial"/>
          <w:b/>
          <w:color w:val="000000"/>
          <w:sz w:val="16"/>
          <w:szCs w:val="16"/>
          <w:lang w:eastAsia="en-GB"/>
        </w:rPr>
      </w:pPr>
      <w:r w:rsidRPr="000D0E48">
        <w:rPr>
          <w:rFonts w:ascii="Arial" w:eastAsia="Times New Roman" w:hAnsi="Arial" w:cs="Arial"/>
          <w:b/>
          <w:color w:val="000000"/>
          <w:sz w:val="16"/>
          <w:szCs w:val="16"/>
          <w:lang w:eastAsia="en-GB"/>
        </w:rPr>
        <w:t xml:space="preserve">3. Hazards identification:   </w:t>
      </w:r>
      <w:r w:rsidR="0052258B" w:rsidRPr="000D0E48">
        <w:rPr>
          <w:rFonts w:ascii="Arial" w:eastAsia="Times New Roman" w:hAnsi="Arial" w:cs="Arial"/>
          <w:color w:val="000000"/>
          <w:sz w:val="16"/>
          <w:szCs w:val="16"/>
          <w:lang w:eastAsia="en-GB"/>
        </w:rPr>
        <w:t xml:space="preserve">Causes severe burns.  </w:t>
      </w:r>
    </w:p>
    <w:p w:rsidR="0052258B" w:rsidRPr="000D0E48" w:rsidRDefault="0052258B" w:rsidP="0052258B">
      <w:pPr>
        <w:shd w:val="clear" w:color="auto" w:fill="FFFFFF"/>
        <w:spacing w:after="0" w:line="240" w:lineRule="auto"/>
        <w:rPr>
          <w:rFonts w:ascii="Arial" w:eastAsia="Times New Roman" w:hAnsi="Arial" w:cs="Arial"/>
          <w:b/>
          <w:color w:val="000000"/>
          <w:sz w:val="16"/>
          <w:szCs w:val="16"/>
          <w:lang w:eastAsia="en-GB"/>
        </w:rPr>
      </w:pPr>
      <w:r w:rsidRPr="000D0E48">
        <w:rPr>
          <w:rFonts w:ascii="Arial" w:eastAsia="Times New Roman" w:hAnsi="Arial" w:cs="Arial"/>
          <w:color w:val="000000"/>
          <w:sz w:val="16"/>
          <w:szCs w:val="16"/>
          <w:lang w:eastAsia="en-GB"/>
        </w:rPr>
        <w:br/>
      </w:r>
      <w:r w:rsidRPr="000D0E48">
        <w:rPr>
          <w:rFonts w:ascii="Arial" w:eastAsia="Times New Roman" w:hAnsi="Arial" w:cs="Arial"/>
          <w:b/>
          <w:color w:val="000000"/>
          <w:sz w:val="16"/>
          <w:szCs w:val="16"/>
          <w:lang w:eastAsia="en-GB"/>
        </w:rPr>
        <w:t xml:space="preserve">4. First aid measures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•Eye contact: Irrigate thoroughly with water for at least 10 minutes. Obtain medical attention.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•Inhalation: Remove from exposure, rest and keep warm. In severe cases, or if exposure has been great, obtain medical attention.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•Skin contact: Drench the skin thoroughly with water. Remove contaminated clothing and wash before re use. Obtain medical attention.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•Ingestion: Wash out mouth thoroughly with water and give plenty of water to drink. Obtain medical attention. </w:t>
      </w:r>
    </w:p>
    <w:p w:rsidR="0052258B" w:rsidRPr="000D0E48" w:rsidRDefault="0052258B" w:rsidP="0052258B">
      <w:pPr>
        <w:shd w:val="clear" w:color="auto" w:fill="FFFFFF"/>
        <w:spacing w:after="0" w:line="240" w:lineRule="auto"/>
        <w:rPr>
          <w:rFonts w:ascii="Arial" w:eastAsia="Times New Roman" w:hAnsi="Arial" w:cs="Arial"/>
          <w:b/>
          <w:color w:val="000000"/>
          <w:sz w:val="16"/>
          <w:szCs w:val="16"/>
          <w:lang w:eastAsia="en-GB"/>
        </w:rPr>
      </w:pPr>
      <w:r w:rsidRPr="000D0E48">
        <w:rPr>
          <w:rFonts w:ascii="Arial" w:eastAsia="Times New Roman" w:hAnsi="Arial" w:cs="Arial"/>
          <w:color w:val="000000"/>
          <w:sz w:val="16"/>
          <w:szCs w:val="16"/>
          <w:lang w:eastAsia="en-GB"/>
        </w:rPr>
        <w:br/>
      </w:r>
      <w:r w:rsidRPr="000D0E48">
        <w:rPr>
          <w:rFonts w:ascii="Arial" w:eastAsia="Times New Roman" w:hAnsi="Arial" w:cs="Arial"/>
          <w:b/>
          <w:color w:val="000000"/>
          <w:sz w:val="16"/>
          <w:szCs w:val="16"/>
          <w:lang w:eastAsia="en-GB"/>
        </w:rPr>
        <w:t xml:space="preserve">5. Fire-fighting measures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Special risks:   May ignite combustible material.  May evolve toxic fumes in fire.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Suitable extinguishing media: Water spray </w:t>
      </w:r>
    </w:p>
    <w:p w:rsidR="0052258B" w:rsidRPr="000D0E48" w:rsidRDefault="0052258B" w:rsidP="0052258B">
      <w:pPr>
        <w:shd w:val="clear" w:color="auto" w:fill="FFFFFF"/>
        <w:spacing w:after="0" w:line="240" w:lineRule="auto"/>
        <w:rPr>
          <w:rFonts w:ascii="Arial" w:eastAsia="Times New Roman" w:hAnsi="Arial" w:cs="Arial"/>
          <w:b/>
          <w:color w:val="000000"/>
          <w:sz w:val="16"/>
          <w:szCs w:val="16"/>
          <w:lang w:eastAsia="en-GB"/>
        </w:rPr>
      </w:pPr>
      <w:r w:rsidRPr="000D0E48">
        <w:rPr>
          <w:rFonts w:ascii="Arial" w:eastAsia="Times New Roman" w:hAnsi="Arial" w:cs="Arial"/>
          <w:color w:val="000000"/>
          <w:sz w:val="16"/>
          <w:szCs w:val="16"/>
          <w:lang w:eastAsia="en-GB"/>
        </w:rPr>
        <w:br/>
      </w:r>
      <w:r w:rsidRPr="000D0E48">
        <w:rPr>
          <w:rFonts w:ascii="Arial" w:eastAsia="Times New Roman" w:hAnsi="Arial" w:cs="Arial"/>
          <w:b/>
          <w:color w:val="000000"/>
          <w:sz w:val="16"/>
          <w:szCs w:val="16"/>
          <w:lang w:eastAsia="en-GB"/>
        </w:rPr>
        <w:t xml:space="preserve">6. Accidental release measures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Wear appropriate protective clothing. Inform others to keep at a safe distance.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Absorb on an inert absorbent, transfer to a suitable container and arrange removal by </w:t>
      </w:r>
      <w:proofErr w:type="gramStart"/>
      <w:r w:rsidRPr="000D0E48">
        <w:rPr>
          <w:rFonts w:ascii="Arial" w:eastAsia="Times New Roman" w:hAnsi="Arial" w:cs="Arial"/>
          <w:color w:val="000000"/>
          <w:sz w:val="16"/>
          <w:szCs w:val="16"/>
          <w:lang w:eastAsia="en-GB"/>
        </w:rPr>
        <w:t>disposal company</w:t>
      </w:r>
      <w:proofErr w:type="gramEnd"/>
      <w:r w:rsidRPr="000D0E48">
        <w:rPr>
          <w:rFonts w:ascii="Arial" w:eastAsia="Times New Roman" w:hAnsi="Arial" w:cs="Arial"/>
          <w:color w:val="000000"/>
          <w:sz w:val="16"/>
          <w:szCs w:val="16"/>
          <w:lang w:eastAsia="en-GB"/>
        </w:rPr>
        <w:t xml:space="preserve">. Wash site of spillage thoroughly with detergent and water.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For large spillages liquids should be contained with sand or earth and both liquids and solids transferred to salvage containers. Any residues should be treated as for small spillages. </w:t>
      </w:r>
    </w:p>
    <w:p w:rsidR="0052258B" w:rsidRPr="000D0E48" w:rsidRDefault="0052258B" w:rsidP="0052258B">
      <w:pPr>
        <w:shd w:val="clear" w:color="auto" w:fill="FFFFFF"/>
        <w:spacing w:after="0" w:line="240" w:lineRule="auto"/>
        <w:rPr>
          <w:rFonts w:ascii="Arial" w:eastAsia="Times New Roman" w:hAnsi="Arial" w:cs="Arial"/>
          <w:b/>
          <w:color w:val="000000"/>
          <w:sz w:val="16"/>
          <w:szCs w:val="16"/>
          <w:lang w:eastAsia="en-GB"/>
        </w:rPr>
      </w:pPr>
      <w:r w:rsidRPr="000D0E48">
        <w:rPr>
          <w:rFonts w:ascii="Arial" w:eastAsia="Times New Roman" w:hAnsi="Arial" w:cs="Arial"/>
          <w:color w:val="000000"/>
          <w:sz w:val="16"/>
          <w:szCs w:val="16"/>
          <w:lang w:eastAsia="en-GB"/>
        </w:rPr>
        <w:br/>
      </w:r>
      <w:r w:rsidRPr="000D0E48">
        <w:rPr>
          <w:rFonts w:ascii="Arial" w:eastAsia="Times New Roman" w:hAnsi="Arial" w:cs="Arial"/>
          <w:b/>
          <w:color w:val="000000"/>
          <w:sz w:val="16"/>
          <w:szCs w:val="16"/>
          <w:lang w:eastAsia="en-GB"/>
        </w:rPr>
        <w:t xml:space="preserve">7. Handling and storage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Handling: Work under fume cupboard. Do not inhale substance.</w:t>
      </w:r>
      <w:r w:rsidR="00B15139" w:rsidRPr="000D0E48">
        <w:rPr>
          <w:rFonts w:ascii="Arial" w:eastAsia="Times New Roman" w:hAnsi="Arial" w:cs="Arial"/>
          <w:color w:val="000000"/>
          <w:sz w:val="16"/>
          <w:szCs w:val="16"/>
          <w:lang w:eastAsia="en-GB"/>
        </w:rPr>
        <w:t xml:space="preserve"> </w:t>
      </w:r>
      <w:r w:rsidRPr="000D0E48">
        <w:rPr>
          <w:rFonts w:ascii="Arial" w:eastAsia="Times New Roman" w:hAnsi="Arial" w:cs="Arial"/>
          <w:color w:val="000000"/>
          <w:sz w:val="16"/>
          <w:szCs w:val="16"/>
          <w:lang w:eastAsia="en-GB"/>
        </w:rPr>
        <w:t xml:space="preserve">Avoid contact with skin and eyes. Immediately change contaminated clothing. Apply skin- protective barrier cream. Wash hands and face after working with substance.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Use appropriate containment to avoid environmental contamination.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Unsuitable working materials: metals.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Storage: Store at room temperature (15 to 25°C recommended).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Keep well closed and protected from direct sunlight and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proofErr w:type="gramStart"/>
      <w:r w:rsidRPr="000D0E48">
        <w:rPr>
          <w:rFonts w:ascii="Arial" w:eastAsia="Times New Roman" w:hAnsi="Arial" w:cs="Arial"/>
          <w:color w:val="000000"/>
          <w:sz w:val="16"/>
          <w:szCs w:val="16"/>
          <w:lang w:eastAsia="en-GB"/>
        </w:rPr>
        <w:t>moisture</w:t>
      </w:r>
      <w:proofErr w:type="gramEnd"/>
      <w:r w:rsidRPr="000D0E48">
        <w:rPr>
          <w:rFonts w:ascii="Arial" w:eastAsia="Times New Roman" w:hAnsi="Arial" w:cs="Arial"/>
          <w:color w:val="000000"/>
          <w:sz w:val="16"/>
          <w:szCs w:val="16"/>
          <w:lang w:eastAsia="en-GB"/>
        </w:rPr>
        <w:t xml:space="preserve">.  Store away from combustible materials. </w:t>
      </w:r>
    </w:p>
    <w:p w:rsidR="0052258B" w:rsidRPr="000D0E48" w:rsidRDefault="00B15139" w:rsidP="0052258B">
      <w:pPr>
        <w:shd w:val="clear" w:color="auto" w:fill="FFFFFF"/>
        <w:spacing w:after="0" w:line="240" w:lineRule="auto"/>
        <w:rPr>
          <w:rFonts w:ascii="Arial" w:eastAsia="Times New Roman" w:hAnsi="Arial" w:cs="Arial"/>
          <w:b/>
          <w:color w:val="000000"/>
          <w:sz w:val="16"/>
          <w:szCs w:val="16"/>
          <w:lang w:eastAsia="en-GB"/>
        </w:rPr>
      </w:pPr>
      <w:r w:rsidRPr="000D0E48">
        <w:rPr>
          <w:rFonts w:ascii="Arial" w:eastAsia="Times New Roman" w:hAnsi="Arial" w:cs="Arial"/>
          <w:color w:val="000000"/>
          <w:sz w:val="16"/>
          <w:szCs w:val="16"/>
          <w:lang w:eastAsia="en-GB"/>
        </w:rPr>
        <w:br/>
      </w:r>
      <w:r w:rsidR="0052258B" w:rsidRPr="000D0E48">
        <w:rPr>
          <w:rFonts w:ascii="Arial" w:eastAsia="Times New Roman" w:hAnsi="Arial" w:cs="Arial"/>
          <w:b/>
          <w:color w:val="000000"/>
          <w:sz w:val="16"/>
          <w:szCs w:val="16"/>
          <w:lang w:eastAsia="en-GB"/>
        </w:rPr>
        <w:t xml:space="preserve">8. Exposure controls/personal protection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Monitoring procedure: Using a suitable pump, draw a known quantity of workplace air thoroughly an absorption calibrated for the material concerned.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Personal protective equipment: As appropriate to the situation and the quantity handled. Engineering methods to control or prevent exposure are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proofErr w:type="gramStart"/>
      <w:r w:rsidRPr="000D0E48">
        <w:rPr>
          <w:rFonts w:ascii="Arial" w:eastAsia="Times New Roman" w:hAnsi="Arial" w:cs="Arial"/>
          <w:color w:val="000000"/>
          <w:sz w:val="16"/>
          <w:szCs w:val="16"/>
          <w:lang w:eastAsia="en-GB"/>
        </w:rPr>
        <w:t>preferred</w:t>
      </w:r>
      <w:proofErr w:type="gramEnd"/>
      <w:r w:rsidRPr="000D0E48">
        <w:rPr>
          <w:rFonts w:ascii="Arial" w:eastAsia="Times New Roman" w:hAnsi="Arial" w:cs="Arial"/>
          <w:color w:val="000000"/>
          <w:sz w:val="16"/>
          <w:szCs w:val="16"/>
          <w:lang w:eastAsia="en-GB"/>
        </w:rPr>
        <w:t xml:space="preserve">. Methods could include process enclosure or mechanical ventilation.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 Respirator: Positive-pressure hood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 Ventilation: Fume cupboard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•Gloves: High grade PVC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•Eye Protection: Goggles or face-shield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•Other Precautions: Plastic apron, sleeves, boots - if handling large quantities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  </w:t>
      </w:r>
    </w:p>
    <w:p w:rsidR="0052258B" w:rsidRPr="000D0E48" w:rsidRDefault="0052258B" w:rsidP="0052258B">
      <w:pPr>
        <w:shd w:val="clear" w:color="auto" w:fill="FFFFFF"/>
        <w:spacing w:after="0" w:line="240" w:lineRule="auto"/>
        <w:rPr>
          <w:rFonts w:ascii="Arial" w:eastAsia="Times New Roman" w:hAnsi="Arial" w:cs="Arial"/>
          <w:b/>
          <w:color w:val="000000"/>
          <w:sz w:val="16"/>
          <w:szCs w:val="16"/>
          <w:lang w:eastAsia="en-GB"/>
        </w:rPr>
      </w:pPr>
      <w:r w:rsidRPr="000D0E48">
        <w:rPr>
          <w:rFonts w:ascii="Arial" w:eastAsia="Times New Roman" w:hAnsi="Arial" w:cs="Arial"/>
          <w:b/>
          <w:color w:val="000000"/>
          <w:sz w:val="16"/>
          <w:szCs w:val="16"/>
          <w:lang w:eastAsia="en-GB"/>
        </w:rPr>
        <w:t xml:space="preserve">9. Physical and chemical properties </w:t>
      </w:r>
    </w:p>
    <w:p w:rsidR="0052258B" w:rsidRPr="000D0E48" w:rsidRDefault="00B15139"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Physical State:    </w:t>
      </w:r>
      <w:r w:rsidR="0052258B" w:rsidRPr="000D0E48">
        <w:rPr>
          <w:rFonts w:ascii="Arial" w:eastAsia="Times New Roman" w:hAnsi="Arial" w:cs="Arial"/>
          <w:color w:val="000000"/>
          <w:sz w:val="16"/>
          <w:szCs w:val="16"/>
          <w:lang w:eastAsia="en-GB"/>
        </w:rPr>
        <w:t xml:space="preserve">Liquid             </w:t>
      </w:r>
    </w:p>
    <w:p w:rsidR="0052258B" w:rsidRPr="000D0E48" w:rsidRDefault="00B15139"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Appearance:   Clear to </w:t>
      </w:r>
      <w:r w:rsidR="0052258B" w:rsidRPr="000D0E48">
        <w:rPr>
          <w:rFonts w:ascii="Arial" w:eastAsia="Times New Roman" w:hAnsi="Arial" w:cs="Arial"/>
          <w:color w:val="000000"/>
          <w:sz w:val="16"/>
          <w:szCs w:val="16"/>
          <w:lang w:eastAsia="en-GB"/>
        </w:rPr>
        <w:t xml:space="preserve">yellow             </w:t>
      </w:r>
    </w:p>
    <w:p w:rsidR="0052258B" w:rsidRPr="000D0E48" w:rsidRDefault="00B15139"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Odour:   </w:t>
      </w:r>
      <w:r w:rsidR="0052258B" w:rsidRPr="000D0E48">
        <w:rPr>
          <w:rFonts w:ascii="Arial" w:eastAsia="Times New Roman" w:hAnsi="Arial" w:cs="Arial"/>
          <w:color w:val="000000"/>
          <w:sz w:val="16"/>
          <w:szCs w:val="16"/>
          <w:lang w:eastAsia="en-GB"/>
        </w:rPr>
        <w:t xml:space="preserve">Pungent                          </w:t>
      </w:r>
    </w:p>
    <w:p w:rsidR="0052258B" w:rsidRPr="000D0E48" w:rsidRDefault="00B15139" w:rsidP="0052258B">
      <w:pPr>
        <w:shd w:val="clear" w:color="auto" w:fill="FFFFFF"/>
        <w:spacing w:after="0" w:line="240" w:lineRule="auto"/>
        <w:rPr>
          <w:rFonts w:ascii="Arial" w:eastAsia="Times New Roman" w:hAnsi="Arial" w:cs="Arial"/>
          <w:color w:val="000000"/>
          <w:sz w:val="16"/>
          <w:szCs w:val="16"/>
          <w:lang w:eastAsia="en-GB"/>
        </w:rPr>
      </w:pPr>
      <w:proofErr w:type="gramStart"/>
      <w:r w:rsidRPr="000D0E48">
        <w:rPr>
          <w:rFonts w:ascii="Arial" w:eastAsia="Times New Roman" w:hAnsi="Arial" w:cs="Arial"/>
          <w:color w:val="000000"/>
          <w:sz w:val="16"/>
          <w:szCs w:val="16"/>
          <w:lang w:eastAsia="en-GB"/>
        </w:rPr>
        <w:t>pH</w:t>
      </w:r>
      <w:proofErr w:type="gramEnd"/>
      <w:r w:rsidRPr="000D0E48">
        <w:rPr>
          <w:rFonts w:ascii="Arial" w:eastAsia="Times New Roman" w:hAnsi="Arial" w:cs="Arial"/>
          <w:color w:val="000000"/>
          <w:sz w:val="16"/>
          <w:szCs w:val="16"/>
          <w:lang w:eastAsia="en-GB"/>
        </w:rPr>
        <w:t xml:space="preserve">:   </w:t>
      </w:r>
      <w:r w:rsidR="0052258B" w:rsidRPr="000D0E48">
        <w:rPr>
          <w:rFonts w:ascii="Arial" w:eastAsia="Times New Roman" w:hAnsi="Arial" w:cs="Arial"/>
          <w:color w:val="000000"/>
          <w:sz w:val="16"/>
          <w:szCs w:val="16"/>
          <w:lang w:eastAsia="en-GB"/>
        </w:rPr>
        <w:t xml:space="preserve">&lt;1.0 </w:t>
      </w:r>
    </w:p>
    <w:p w:rsidR="0052258B" w:rsidRPr="000D0E48" w:rsidRDefault="00B15139"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Vapor Pressure:   </w:t>
      </w:r>
      <w:r w:rsidR="0052258B" w:rsidRPr="000D0E48">
        <w:rPr>
          <w:rFonts w:ascii="Arial" w:eastAsia="Times New Roman" w:hAnsi="Arial" w:cs="Arial"/>
          <w:color w:val="000000"/>
          <w:sz w:val="16"/>
          <w:szCs w:val="16"/>
          <w:lang w:eastAsia="en-GB"/>
        </w:rPr>
        <w:t xml:space="preserve">6.8 mm Hg </w:t>
      </w:r>
    </w:p>
    <w:p w:rsidR="0052258B" w:rsidRPr="000D0E48" w:rsidRDefault="00B15139"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Boiling </w:t>
      </w:r>
      <w:r w:rsidR="0052258B" w:rsidRPr="000D0E48">
        <w:rPr>
          <w:rFonts w:ascii="Arial" w:eastAsia="Times New Roman" w:hAnsi="Arial" w:cs="Arial"/>
          <w:color w:val="000000"/>
          <w:sz w:val="16"/>
          <w:szCs w:val="16"/>
          <w:lang w:eastAsia="en-GB"/>
        </w:rPr>
        <w:t>Point:</w:t>
      </w:r>
      <w:r w:rsidRPr="000D0E48">
        <w:rPr>
          <w:rFonts w:ascii="Arial" w:eastAsia="Times New Roman" w:hAnsi="Arial" w:cs="Arial"/>
          <w:color w:val="000000"/>
          <w:sz w:val="16"/>
          <w:szCs w:val="16"/>
          <w:lang w:eastAsia="en-GB"/>
        </w:rPr>
        <w:t xml:space="preserve">   </w:t>
      </w:r>
      <w:r w:rsidR="0052258B" w:rsidRPr="000D0E48">
        <w:rPr>
          <w:rFonts w:ascii="Arial" w:eastAsia="Times New Roman" w:hAnsi="Arial" w:cs="Arial"/>
          <w:color w:val="000000"/>
          <w:sz w:val="16"/>
          <w:szCs w:val="16"/>
          <w:lang w:eastAsia="en-GB"/>
        </w:rPr>
        <w:t xml:space="preserve">~86°C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Freezing/Melting Point:   -42°C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Solubility in water: </w:t>
      </w:r>
      <w:r w:rsidR="00B15139" w:rsidRPr="000D0E48">
        <w:rPr>
          <w:rFonts w:ascii="Arial" w:eastAsia="Times New Roman" w:hAnsi="Arial" w:cs="Arial"/>
          <w:color w:val="000000"/>
          <w:sz w:val="16"/>
          <w:szCs w:val="16"/>
          <w:lang w:eastAsia="en-GB"/>
        </w:rPr>
        <w:t xml:space="preserve">  </w:t>
      </w:r>
      <w:r w:rsidRPr="000D0E48">
        <w:rPr>
          <w:rFonts w:ascii="Arial" w:eastAsia="Times New Roman" w:hAnsi="Arial" w:cs="Arial"/>
          <w:color w:val="000000"/>
          <w:sz w:val="16"/>
          <w:szCs w:val="16"/>
          <w:lang w:eastAsia="en-GB"/>
        </w:rPr>
        <w:t xml:space="preserve">Miscible in all proportions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Specific Gravity/Density:</w:t>
      </w:r>
      <w:r w:rsidR="00B15139" w:rsidRPr="000D0E48">
        <w:rPr>
          <w:rFonts w:ascii="Arial" w:eastAsia="Times New Roman" w:hAnsi="Arial" w:cs="Arial"/>
          <w:color w:val="000000"/>
          <w:sz w:val="16"/>
          <w:szCs w:val="16"/>
          <w:lang w:eastAsia="en-GB"/>
        </w:rPr>
        <w:t xml:space="preserve">  </w:t>
      </w:r>
      <w:r w:rsidRPr="000D0E48">
        <w:rPr>
          <w:rFonts w:ascii="Arial" w:eastAsia="Times New Roman" w:hAnsi="Arial" w:cs="Arial"/>
          <w:color w:val="000000"/>
          <w:sz w:val="16"/>
          <w:szCs w:val="16"/>
          <w:lang w:eastAsia="en-GB"/>
        </w:rPr>
        <w:t xml:space="preserve"> 1.40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Molecular Formula: </w:t>
      </w:r>
      <w:r w:rsidR="00B15139" w:rsidRPr="000D0E48">
        <w:rPr>
          <w:rFonts w:ascii="Arial" w:eastAsia="Times New Roman" w:hAnsi="Arial" w:cs="Arial"/>
          <w:color w:val="000000"/>
          <w:sz w:val="16"/>
          <w:szCs w:val="16"/>
          <w:lang w:eastAsia="en-GB"/>
        </w:rPr>
        <w:t xml:space="preserve">  </w:t>
      </w:r>
      <w:r w:rsidRPr="000D0E48">
        <w:rPr>
          <w:rFonts w:ascii="Arial" w:eastAsia="Times New Roman" w:hAnsi="Arial" w:cs="Arial"/>
          <w:color w:val="000000"/>
          <w:sz w:val="16"/>
          <w:szCs w:val="16"/>
          <w:lang w:eastAsia="en-GB"/>
        </w:rPr>
        <w:t>HNO3</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Molecular Weight: </w:t>
      </w:r>
      <w:r w:rsidR="00B15139" w:rsidRPr="000D0E48">
        <w:rPr>
          <w:rFonts w:ascii="Arial" w:eastAsia="Times New Roman" w:hAnsi="Arial" w:cs="Arial"/>
          <w:color w:val="000000"/>
          <w:sz w:val="16"/>
          <w:szCs w:val="16"/>
          <w:lang w:eastAsia="en-GB"/>
        </w:rPr>
        <w:t xml:space="preserve">  </w:t>
      </w:r>
      <w:r w:rsidRPr="000D0E48">
        <w:rPr>
          <w:rFonts w:ascii="Arial" w:eastAsia="Times New Roman" w:hAnsi="Arial" w:cs="Arial"/>
          <w:color w:val="000000"/>
          <w:sz w:val="16"/>
          <w:szCs w:val="16"/>
          <w:lang w:eastAsia="en-GB"/>
        </w:rPr>
        <w:t xml:space="preserve">63.01 </w:t>
      </w:r>
    </w:p>
    <w:p w:rsidR="0052258B" w:rsidRPr="000D0E48" w:rsidRDefault="00B15139"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br/>
      </w:r>
      <w:r w:rsidRPr="000D0E48">
        <w:rPr>
          <w:rFonts w:ascii="Arial" w:eastAsia="Times New Roman" w:hAnsi="Arial" w:cs="Arial"/>
          <w:b/>
          <w:color w:val="000000"/>
          <w:sz w:val="16"/>
          <w:szCs w:val="16"/>
          <w:lang w:eastAsia="en-GB"/>
        </w:rPr>
        <w:t>10. Stability and reactivity</w:t>
      </w:r>
      <w:r w:rsidRPr="000D0E48">
        <w:rPr>
          <w:rFonts w:ascii="Arial" w:eastAsia="Times New Roman" w:hAnsi="Arial" w:cs="Arial"/>
          <w:b/>
          <w:color w:val="000000"/>
          <w:sz w:val="16"/>
          <w:szCs w:val="16"/>
          <w:lang w:eastAsia="en-GB"/>
        </w:rPr>
        <w:br/>
      </w:r>
      <w:r w:rsidR="0052258B" w:rsidRPr="000D0E48">
        <w:rPr>
          <w:rFonts w:ascii="Arial" w:eastAsia="Times New Roman" w:hAnsi="Arial" w:cs="Arial"/>
          <w:color w:val="000000"/>
          <w:sz w:val="16"/>
          <w:szCs w:val="16"/>
          <w:lang w:eastAsia="en-GB"/>
        </w:rPr>
        <w:t xml:space="preserve">Discoloration during storage. </w:t>
      </w:r>
      <w:r w:rsidRPr="000D0E48">
        <w:rPr>
          <w:rFonts w:ascii="Arial" w:eastAsia="Times New Roman" w:hAnsi="Arial" w:cs="Arial"/>
          <w:color w:val="000000"/>
          <w:sz w:val="16"/>
          <w:szCs w:val="16"/>
          <w:lang w:eastAsia="en-GB"/>
        </w:rPr>
        <w:br/>
      </w:r>
      <w:r w:rsidR="0052258B" w:rsidRPr="000D0E48">
        <w:rPr>
          <w:rFonts w:ascii="Arial" w:eastAsia="Times New Roman" w:hAnsi="Arial" w:cs="Arial"/>
          <w:color w:val="000000"/>
          <w:sz w:val="16"/>
          <w:szCs w:val="16"/>
          <w:lang w:eastAsia="en-GB"/>
        </w:rPr>
        <w:t xml:space="preserve">Substances to be avoided : Organic combustible substances, </w:t>
      </w:r>
      <w:proofErr w:type="spellStart"/>
      <w:r w:rsidR="0052258B" w:rsidRPr="000D0E48">
        <w:rPr>
          <w:rFonts w:ascii="Arial" w:eastAsia="Times New Roman" w:hAnsi="Arial" w:cs="Arial"/>
          <w:color w:val="000000"/>
          <w:sz w:val="16"/>
          <w:szCs w:val="16"/>
          <w:lang w:eastAsia="en-GB"/>
        </w:rPr>
        <w:t>oxidisable</w:t>
      </w:r>
      <w:proofErr w:type="spellEnd"/>
      <w:r w:rsidR="0052258B" w:rsidRPr="000D0E48">
        <w:rPr>
          <w:rFonts w:ascii="Arial" w:eastAsia="Times New Roman" w:hAnsi="Arial" w:cs="Arial"/>
          <w:color w:val="000000"/>
          <w:sz w:val="16"/>
          <w:szCs w:val="16"/>
          <w:lang w:eastAsia="en-GB"/>
        </w:rPr>
        <w:t xml:space="preserve"> substances, organic solvents, alcohols, ketones, aldehydes, amines, anilines, nitriles, organic nitro compounds, hydrazine and derivatives, </w:t>
      </w:r>
      <w:proofErr w:type="spellStart"/>
      <w:r w:rsidR="0052258B" w:rsidRPr="000D0E48">
        <w:rPr>
          <w:rFonts w:ascii="Arial" w:eastAsia="Times New Roman" w:hAnsi="Arial" w:cs="Arial"/>
          <w:color w:val="000000"/>
          <w:sz w:val="16"/>
          <w:szCs w:val="16"/>
          <w:lang w:eastAsia="en-GB"/>
        </w:rPr>
        <w:t>acetylidene</w:t>
      </w:r>
      <w:proofErr w:type="spellEnd"/>
      <w:r w:rsidR="0052258B" w:rsidRPr="000D0E48">
        <w:rPr>
          <w:rFonts w:ascii="Arial" w:eastAsia="Times New Roman" w:hAnsi="Arial" w:cs="Arial"/>
          <w:color w:val="000000"/>
          <w:sz w:val="16"/>
          <w:szCs w:val="16"/>
          <w:lang w:eastAsia="en-GB"/>
        </w:rPr>
        <w:t>, metals, metal alloys, metallic</w:t>
      </w:r>
      <w:r w:rsidRPr="000D0E48">
        <w:rPr>
          <w:rFonts w:ascii="Arial" w:eastAsia="Times New Roman" w:hAnsi="Arial" w:cs="Arial"/>
          <w:color w:val="000000"/>
          <w:sz w:val="16"/>
          <w:szCs w:val="16"/>
          <w:lang w:eastAsia="en-GB"/>
        </w:rPr>
        <w:t xml:space="preserve"> </w:t>
      </w:r>
      <w:r w:rsidR="0052258B" w:rsidRPr="000D0E48">
        <w:rPr>
          <w:rFonts w:ascii="Arial" w:eastAsia="Times New Roman" w:hAnsi="Arial" w:cs="Arial"/>
          <w:color w:val="000000"/>
          <w:sz w:val="16"/>
          <w:szCs w:val="16"/>
          <w:lang w:eastAsia="en-GB"/>
        </w:rPr>
        <w:t>oxides, alkali metals, alkaline earth metals, ammonia, bases</w:t>
      </w:r>
      <w:r w:rsidRPr="000D0E48">
        <w:rPr>
          <w:rFonts w:ascii="Arial" w:eastAsia="Times New Roman" w:hAnsi="Arial" w:cs="Arial"/>
          <w:color w:val="000000"/>
          <w:sz w:val="16"/>
          <w:szCs w:val="16"/>
          <w:lang w:eastAsia="en-GB"/>
        </w:rPr>
        <w:t xml:space="preserve"> </w:t>
      </w:r>
      <w:r w:rsidR="0052258B" w:rsidRPr="000D0E48">
        <w:rPr>
          <w:rFonts w:ascii="Arial" w:eastAsia="Times New Roman" w:hAnsi="Arial" w:cs="Arial"/>
          <w:color w:val="000000"/>
          <w:sz w:val="16"/>
          <w:szCs w:val="16"/>
          <w:lang w:eastAsia="en-GB"/>
        </w:rPr>
        <w:t xml:space="preserve">acids, hydrides,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proofErr w:type="gramStart"/>
      <w:r w:rsidRPr="000D0E48">
        <w:rPr>
          <w:rFonts w:ascii="Arial" w:eastAsia="Times New Roman" w:hAnsi="Arial" w:cs="Arial"/>
          <w:color w:val="000000"/>
          <w:sz w:val="16"/>
          <w:szCs w:val="16"/>
          <w:lang w:eastAsia="en-GB"/>
        </w:rPr>
        <w:t>halogens</w:t>
      </w:r>
      <w:proofErr w:type="gramEnd"/>
      <w:r w:rsidRPr="000D0E48">
        <w:rPr>
          <w:rFonts w:ascii="Arial" w:eastAsia="Times New Roman" w:hAnsi="Arial" w:cs="Arial"/>
          <w:color w:val="000000"/>
          <w:sz w:val="16"/>
          <w:szCs w:val="16"/>
          <w:lang w:eastAsia="en-GB"/>
        </w:rPr>
        <w:t xml:space="preserve">, halogen compounds, </w:t>
      </w:r>
      <w:proofErr w:type="spellStart"/>
      <w:r w:rsidRPr="000D0E48">
        <w:rPr>
          <w:rFonts w:ascii="Arial" w:eastAsia="Times New Roman" w:hAnsi="Arial" w:cs="Arial"/>
          <w:color w:val="000000"/>
          <w:sz w:val="16"/>
          <w:szCs w:val="16"/>
          <w:lang w:eastAsia="en-GB"/>
        </w:rPr>
        <w:t>nonmetallic</w:t>
      </w:r>
      <w:proofErr w:type="spellEnd"/>
      <w:r w:rsidRPr="000D0E48">
        <w:rPr>
          <w:rFonts w:ascii="Arial" w:eastAsia="Times New Roman" w:hAnsi="Arial" w:cs="Arial"/>
          <w:color w:val="000000"/>
          <w:sz w:val="16"/>
          <w:szCs w:val="16"/>
          <w:lang w:eastAsia="en-GB"/>
        </w:rPr>
        <w:t xml:space="preserve"> oxides, </w:t>
      </w:r>
      <w:r w:rsidR="00293223" w:rsidRPr="000D0E48">
        <w:rPr>
          <w:rFonts w:ascii="Arial" w:eastAsia="Times New Roman" w:hAnsi="Arial" w:cs="Arial"/>
          <w:color w:val="000000"/>
          <w:sz w:val="16"/>
          <w:szCs w:val="16"/>
          <w:lang w:eastAsia="en-GB"/>
        </w:rPr>
        <w:t>non-metallic</w:t>
      </w:r>
      <w:r w:rsidR="00B15139" w:rsidRPr="000D0E48">
        <w:rPr>
          <w:rFonts w:ascii="Arial" w:eastAsia="Times New Roman" w:hAnsi="Arial" w:cs="Arial"/>
          <w:color w:val="000000"/>
          <w:sz w:val="16"/>
          <w:szCs w:val="16"/>
          <w:lang w:eastAsia="en-GB"/>
        </w:rPr>
        <w:t xml:space="preserve"> halides, non-metallic </w:t>
      </w:r>
      <w:r w:rsidRPr="000D0E48">
        <w:rPr>
          <w:rFonts w:ascii="Arial" w:eastAsia="Times New Roman" w:hAnsi="Arial" w:cs="Arial"/>
          <w:color w:val="000000"/>
          <w:sz w:val="16"/>
          <w:szCs w:val="16"/>
          <w:lang w:eastAsia="en-GB"/>
        </w:rPr>
        <w:t xml:space="preserve">hydrogen compounds, </w:t>
      </w:r>
      <w:proofErr w:type="spellStart"/>
      <w:r w:rsidRPr="000D0E48">
        <w:rPr>
          <w:rFonts w:ascii="Arial" w:eastAsia="Times New Roman" w:hAnsi="Arial" w:cs="Arial"/>
          <w:color w:val="000000"/>
          <w:sz w:val="16"/>
          <w:szCs w:val="16"/>
          <w:lang w:eastAsia="en-GB"/>
        </w:rPr>
        <w:t>nonmetals</w:t>
      </w:r>
      <w:proofErr w:type="spellEnd"/>
      <w:r w:rsidRPr="000D0E48">
        <w:rPr>
          <w:rFonts w:ascii="Arial" w:eastAsia="Times New Roman" w:hAnsi="Arial" w:cs="Arial"/>
          <w:color w:val="000000"/>
          <w:sz w:val="16"/>
          <w:szCs w:val="16"/>
          <w:lang w:eastAsia="en-GB"/>
        </w:rPr>
        <w:t>, phosphides, nitrides, lithium silicide, hydrogen peroxide. The possibility of reaction with other</w:t>
      </w:r>
      <w:r w:rsidR="00B15139" w:rsidRPr="000D0E48">
        <w:rPr>
          <w:rFonts w:ascii="Arial" w:eastAsia="Times New Roman" w:hAnsi="Arial" w:cs="Arial"/>
          <w:color w:val="000000"/>
          <w:sz w:val="16"/>
          <w:szCs w:val="16"/>
          <w:lang w:eastAsia="en-GB"/>
        </w:rPr>
        <w:t xml:space="preserve"> </w:t>
      </w:r>
      <w:r w:rsidRPr="000D0E48">
        <w:rPr>
          <w:rFonts w:ascii="Arial" w:eastAsia="Times New Roman" w:hAnsi="Arial" w:cs="Arial"/>
          <w:color w:val="000000"/>
          <w:sz w:val="16"/>
          <w:szCs w:val="16"/>
          <w:lang w:eastAsia="en-GB"/>
        </w:rPr>
        <w:t xml:space="preserve">substances cannot be excluded.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Hazardous decomposition products: Nitrous gases. </w:t>
      </w:r>
    </w:p>
    <w:p w:rsidR="0052258B" w:rsidRPr="000D0E48" w:rsidRDefault="00B15139" w:rsidP="0052258B">
      <w:pPr>
        <w:shd w:val="clear" w:color="auto" w:fill="FFFFFF"/>
        <w:spacing w:after="0" w:line="240" w:lineRule="auto"/>
        <w:rPr>
          <w:rFonts w:ascii="Arial" w:eastAsia="Times New Roman" w:hAnsi="Arial" w:cs="Arial"/>
          <w:b/>
          <w:color w:val="000000"/>
          <w:sz w:val="16"/>
          <w:szCs w:val="16"/>
          <w:lang w:eastAsia="en-GB"/>
        </w:rPr>
      </w:pPr>
      <w:r w:rsidRPr="000D0E48">
        <w:rPr>
          <w:rFonts w:ascii="Arial" w:eastAsia="Times New Roman" w:hAnsi="Arial" w:cs="Arial"/>
          <w:color w:val="000000"/>
          <w:sz w:val="16"/>
          <w:szCs w:val="16"/>
          <w:lang w:eastAsia="en-GB"/>
        </w:rPr>
        <w:br/>
      </w:r>
      <w:r w:rsidR="0052258B" w:rsidRPr="000D0E48">
        <w:rPr>
          <w:rFonts w:ascii="Arial" w:eastAsia="Times New Roman" w:hAnsi="Arial" w:cs="Arial"/>
          <w:b/>
          <w:color w:val="000000"/>
          <w:sz w:val="16"/>
          <w:szCs w:val="16"/>
          <w:lang w:eastAsia="en-GB"/>
        </w:rPr>
        <w:t xml:space="preserve">11. Toxicological information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Strongly corrosive substance.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•After skin contact: Burns.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•After eye contact: Burns. Risk of blindness!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•After inhalation of vapours: coughing, dyspnoea. Inhalation may lead to the formation of oedemas in the respiratory tract.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•After ingestion: tissue damage (mouth, </w:t>
      </w:r>
      <w:r w:rsidR="00293223" w:rsidRPr="000D0E48">
        <w:rPr>
          <w:rFonts w:ascii="Arial" w:eastAsia="Times New Roman" w:hAnsi="Arial" w:cs="Arial"/>
          <w:color w:val="000000"/>
          <w:sz w:val="16"/>
          <w:szCs w:val="16"/>
          <w:lang w:eastAsia="en-GB"/>
        </w:rPr>
        <w:t>oesophagus, gastrointestinal</w:t>
      </w:r>
      <w:r w:rsidR="00B15139" w:rsidRPr="000D0E48">
        <w:rPr>
          <w:rFonts w:ascii="Arial" w:eastAsia="Times New Roman" w:hAnsi="Arial" w:cs="Arial"/>
          <w:color w:val="000000"/>
          <w:sz w:val="16"/>
          <w:szCs w:val="16"/>
          <w:lang w:eastAsia="en-GB"/>
        </w:rPr>
        <w:t xml:space="preserve"> tract), severe pain (risk of </w:t>
      </w:r>
      <w:r w:rsidRPr="000D0E48">
        <w:rPr>
          <w:rFonts w:ascii="Arial" w:eastAsia="Times New Roman" w:hAnsi="Arial" w:cs="Arial"/>
          <w:color w:val="000000"/>
          <w:sz w:val="16"/>
          <w:szCs w:val="16"/>
          <w:lang w:eastAsia="en-GB"/>
        </w:rPr>
        <w:t xml:space="preserve">perforation!), bloody vomiting, death. </w:t>
      </w:r>
    </w:p>
    <w:p w:rsidR="0052258B" w:rsidRPr="000D0E48" w:rsidRDefault="00B15139" w:rsidP="0052258B">
      <w:pPr>
        <w:shd w:val="clear" w:color="auto" w:fill="FFFFFF"/>
        <w:spacing w:after="0" w:line="240" w:lineRule="auto"/>
        <w:rPr>
          <w:rFonts w:ascii="Arial" w:eastAsia="Times New Roman" w:hAnsi="Arial" w:cs="Arial"/>
          <w:b/>
          <w:color w:val="000000"/>
          <w:sz w:val="16"/>
          <w:szCs w:val="16"/>
          <w:lang w:eastAsia="en-GB"/>
        </w:rPr>
      </w:pPr>
      <w:r w:rsidRPr="000D0E48">
        <w:rPr>
          <w:rFonts w:ascii="Arial" w:eastAsia="Times New Roman" w:hAnsi="Arial" w:cs="Arial"/>
          <w:color w:val="000000"/>
          <w:sz w:val="16"/>
          <w:szCs w:val="16"/>
          <w:lang w:eastAsia="en-GB"/>
        </w:rPr>
        <w:br/>
      </w:r>
      <w:r w:rsidR="0052258B" w:rsidRPr="000D0E48">
        <w:rPr>
          <w:rFonts w:ascii="Arial" w:eastAsia="Times New Roman" w:hAnsi="Arial" w:cs="Arial"/>
          <w:b/>
          <w:color w:val="000000"/>
          <w:sz w:val="16"/>
          <w:szCs w:val="16"/>
          <w:lang w:eastAsia="en-GB"/>
        </w:rPr>
        <w:t xml:space="preserve">12. Ecological information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Adverse ecological effects cannot be excluded in the event of improper handling or disposal. Harmful effect due to pH shift.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Further data: The following applies to nitrates in general: May contribute to the eutrophication of water supplies. Hazard for drinking water.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LC50 &gt;500 mg/l, Fish Do not allow to enter drinking water </w:t>
      </w:r>
      <w:r w:rsidR="00B15139" w:rsidRPr="000D0E48">
        <w:rPr>
          <w:rFonts w:ascii="Arial" w:eastAsia="Times New Roman" w:hAnsi="Arial" w:cs="Arial"/>
          <w:color w:val="000000"/>
          <w:sz w:val="16"/>
          <w:szCs w:val="16"/>
          <w:lang w:eastAsia="en-GB"/>
        </w:rPr>
        <w:t xml:space="preserve">supplies, waste water, or soil! </w:t>
      </w:r>
      <w:r w:rsidRPr="000D0E48">
        <w:rPr>
          <w:rFonts w:ascii="Arial" w:eastAsia="Times New Roman" w:hAnsi="Arial" w:cs="Arial"/>
          <w:color w:val="000000"/>
          <w:sz w:val="16"/>
          <w:szCs w:val="16"/>
          <w:lang w:eastAsia="en-GB"/>
        </w:rPr>
        <w:t xml:space="preserve">Harmful effect due to pH shift. </w:t>
      </w:r>
    </w:p>
    <w:p w:rsidR="0052258B" w:rsidRPr="000D0E48" w:rsidRDefault="00B15139" w:rsidP="0052258B">
      <w:pPr>
        <w:shd w:val="clear" w:color="auto" w:fill="FFFFFF"/>
        <w:spacing w:after="0" w:line="240" w:lineRule="auto"/>
        <w:rPr>
          <w:rFonts w:ascii="Arial" w:eastAsia="Times New Roman" w:hAnsi="Arial" w:cs="Arial"/>
          <w:b/>
          <w:color w:val="000000"/>
          <w:sz w:val="16"/>
          <w:szCs w:val="16"/>
          <w:lang w:eastAsia="en-GB"/>
        </w:rPr>
      </w:pPr>
      <w:r w:rsidRPr="000D0E48">
        <w:rPr>
          <w:rFonts w:ascii="Arial" w:eastAsia="Times New Roman" w:hAnsi="Arial" w:cs="Arial"/>
          <w:color w:val="000000"/>
          <w:sz w:val="16"/>
          <w:szCs w:val="16"/>
          <w:lang w:eastAsia="en-GB"/>
        </w:rPr>
        <w:br/>
      </w:r>
      <w:r w:rsidR="0052258B" w:rsidRPr="000D0E48">
        <w:rPr>
          <w:rFonts w:ascii="Arial" w:eastAsia="Times New Roman" w:hAnsi="Arial" w:cs="Arial"/>
          <w:b/>
          <w:color w:val="000000"/>
          <w:sz w:val="16"/>
          <w:szCs w:val="16"/>
          <w:lang w:eastAsia="en-GB"/>
        </w:rPr>
        <w:t xml:space="preserve">13. Disposal considerations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Chemical residues are generally classified as special waste, and as such are covered by regulations which vary according to location.  Contact your local waste disposal</w:t>
      </w:r>
      <w:r w:rsidR="00B15139" w:rsidRPr="000D0E48">
        <w:rPr>
          <w:rFonts w:ascii="Arial" w:eastAsia="Times New Roman" w:hAnsi="Arial" w:cs="Arial"/>
          <w:color w:val="000000"/>
          <w:sz w:val="16"/>
          <w:szCs w:val="16"/>
          <w:lang w:eastAsia="en-GB"/>
        </w:rPr>
        <w:t xml:space="preserve"> </w:t>
      </w:r>
      <w:r w:rsidRPr="000D0E48">
        <w:rPr>
          <w:rFonts w:ascii="Arial" w:eastAsia="Times New Roman" w:hAnsi="Arial" w:cs="Arial"/>
          <w:color w:val="000000"/>
          <w:sz w:val="16"/>
          <w:szCs w:val="16"/>
          <w:lang w:eastAsia="en-GB"/>
        </w:rPr>
        <w:t xml:space="preserve">authority for advice, or pass to a chemical disposal company. Rinse out empty containers thoroughly before returning for recycling.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14. Transport information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UN-No</w:t>
      </w:r>
      <w:r w:rsidR="00B15139" w:rsidRPr="000D0E48">
        <w:rPr>
          <w:rFonts w:ascii="Arial" w:eastAsia="Times New Roman" w:hAnsi="Arial" w:cs="Arial"/>
          <w:color w:val="000000"/>
          <w:sz w:val="16"/>
          <w:szCs w:val="16"/>
          <w:lang w:eastAsia="en-GB"/>
        </w:rPr>
        <w:t xml:space="preserve">.:          2031                 IMDG class: </w:t>
      </w:r>
      <w:r w:rsidRPr="000D0E48">
        <w:rPr>
          <w:rFonts w:ascii="Arial" w:eastAsia="Times New Roman" w:hAnsi="Arial" w:cs="Arial"/>
          <w:color w:val="000000"/>
          <w:sz w:val="16"/>
          <w:szCs w:val="16"/>
          <w:lang w:eastAsia="en-GB"/>
        </w:rPr>
        <w:t xml:space="preserve">8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IMO: </w:t>
      </w:r>
      <w:r w:rsidR="00B15139" w:rsidRPr="000D0E48">
        <w:rPr>
          <w:rFonts w:ascii="Arial" w:eastAsia="Times New Roman" w:hAnsi="Arial" w:cs="Arial"/>
          <w:color w:val="000000"/>
          <w:sz w:val="16"/>
          <w:szCs w:val="16"/>
          <w:lang w:eastAsia="en-GB"/>
        </w:rPr>
        <w:t xml:space="preserve">              8/2031              Packaging group: </w:t>
      </w:r>
      <w:r w:rsidRPr="000D0E48">
        <w:rPr>
          <w:rFonts w:ascii="Arial" w:eastAsia="Times New Roman" w:hAnsi="Arial" w:cs="Arial"/>
          <w:color w:val="000000"/>
          <w:sz w:val="16"/>
          <w:szCs w:val="16"/>
          <w:lang w:eastAsia="en-GB"/>
        </w:rPr>
        <w:t xml:space="preserve">II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IATA: </w:t>
      </w:r>
      <w:r w:rsidR="00B15139" w:rsidRPr="000D0E48">
        <w:rPr>
          <w:rFonts w:ascii="Arial" w:eastAsia="Times New Roman" w:hAnsi="Arial" w:cs="Arial"/>
          <w:color w:val="000000"/>
          <w:sz w:val="16"/>
          <w:szCs w:val="16"/>
          <w:lang w:eastAsia="en-GB"/>
        </w:rPr>
        <w:t xml:space="preserve">             2031                 Packaging group:</w:t>
      </w:r>
      <w:r w:rsidRPr="000D0E48">
        <w:rPr>
          <w:rFonts w:ascii="Arial" w:eastAsia="Times New Roman" w:hAnsi="Arial" w:cs="Arial"/>
          <w:color w:val="000000"/>
          <w:sz w:val="16"/>
          <w:szCs w:val="16"/>
          <w:lang w:eastAsia="en-GB"/>
        </w:rPr>
        <w:t xml:space="preserve"> II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Correct technical name:  NITRIC ACID</w:t>
      </w:r>
      <w:r w:rsidR="00293223" w:rsidRPr="000D0E48">
        <w:rPr>
          <w:rFonts w:ascii="Arial" w:eastAsia="Times New Roman" w:hAnsi="Arial" w:cs="Arial"/>
          <w:color w:val="000000"/>
          <w:sz w:val="16"/>
          <w:szCs w:val="16"/>
          <w:lang w:eastAsia="en-GB"/>
        </w:rPr>
        <w:t xml:space="preserve">          </w:t>
      </w:r>
      <w:r w:rsidR="00293223" w:rsidRPr="000D0E48">
        <w:rPr>
          <w:rFonts w:ascii="Arial" w:eastAsia="Times New Roman" w:hAnsi="Arial" w:cs="Arial"/>
          <w:color w:val="000000"/>
          <w:sz w:val="16"/>
          <w:szCs w:val="16"/>
          <w:lang w:eastAsia="en-GB"/>
        </w:rPr>
        <w:br/>
      </w:r>
      <w:r w:rsidRPr="000D0E48">
        <w:rPr>
          <w:rFonts w:ascii="Arial" w:eastAsia="Times New Roman" w:hAnsi="Arial" w:cs="Arial"/>
          <w:color w:val="000000"/>
          <w:sz w:val="16"/>
          <w:szCs w:val="16"/>
          <w:lang w:eastAsia="en-GB"/>
        </w:rPr>
        <w:t>ADR/RID: 8</w:t>
      </w:r>
      <w:proofErr w:type="gramStart"/>
      <w:r w:rsidRPr="000D0E48">
        <w:rPr>
          <w:rFonts w:ascii="Arial" w:eastAsia="Times New Roman" w:hAnsi="Arial" w:cs="Arial"/>
          <w:color w:val="000000"/>
          <w:sz w:val="16"/>
          <w:szCs w:val="16"/>
          <w:lang w:eastAsia="en-GB"/>
        </w:rPr>
        <w:t>,2'</w:t>
      </w:r>
      <w:proofErr w:type="gramEnd"/>
      <w:r w:rsidRPr="000D0E48">
        <w:rPr>
          <w:rFonts w:ascii="Arial" w:eastAsia="Times New Roman" w:hAnsi="Arial" w:cs="Arial"/>
          <w:color w:val="000000"/>
          <w:sz w:val="16"/>
          <w:szCs w:val="16"/>
          <w:lang w:eastAsia="en-GB"/>
        </w:rPr>
        <w:t xml:space="preserve">(b) </w:t>
      </w:r>
    </w:p>
    <w:p w:rsidR="0052258B" w:rsidRPr="000D0E48" w:rsidRDefault="00293223" w:rsidP="0052258B">
      <w:pPr>
        <w:shd w:val="clear" w:color="auto" w:fill="FFFFFF"/>
        <w:spacing w:after="0" w:line="240" w:lineRule="auto"/>
        <w:rPr>
          <w:rFonts w:ascii="Arial" w:eastAsia="Times New Roman" w:hAnsi="Arial" w:cs="Arial"/>
          <w:b/>
          <w:color w:val="000000"/>
          <w:sz w:val="16"/>
          <w:szCs w:val="16"/>
          <w:lang w:eastAsia="en-GB"/>
        </w:rPr>
      </w:pPr>
      <w:r w:rsidRPr="000D0E48">
        <w:rPr>
          <w:rFonts w:ascii="Arial" w:eastAsia="Times New Roman" w:hAnsi="Arial" w:cs="Arial"/>
          <w:color w:val="000000"/>
          <w:sz w:val="16"/>
          <w:szCs w:val="16"/>
          <w:lang w:eastAsia="en-GB"/>
        </w:rPr>
        <w:br/>
      </w:r>
      <w:r w:rsidR="0052258B" w:rsidRPr="000D0E48">
        <w:rPr>
          <w:rFonts w:ascii="Arial" w:eastAsia="Times New Roman" w:hAnsi="Arial" w:cs="Arial"/>
          <w:b/>
          <w:color w:val="000000"/>
          <w:sz w:val="16"/>
          <w:szCs w:val="16"/>
          <w:lang w:eastAsia="en-GB"/>
        </w:rPr>
        <w:t xml:space="preserve">15. Regulatory information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Labelling according to EC directives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Symbol: C     Corrosive.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R-phrases: R35 </w:t>
      </w:r>
      <w:r w:rsidR="00293223" w:rsidRPr="000D0E48">
        <w:rPr>
          <w:rFonts w:ascii="Arial" w:eastAsia="Times New Roman" w:hAnsi="Arial" w:cs="Arial"/>
          <w:color w:val="000000"/>
          <w:sz w:val="16"/>
          <w:szCs w:val="16"/>
          <w:lang w:eastAsia="en-GB"/>
        </w:rPr>
        <w:t xml:space="preserve">/ </w:t>
      </w:r>
      <w:r w:rsidRPr="000D0E48">
        <w:rPr>
          <w:rFonts w:ascii="Arial" w:eastAsia="Times New Roman" w:hAnsi="Arial" w:cs="Arial"/>
          <w:color w:val="000000"/>
          <w:sz w:val="16"/>
          <w:szCs w:val="16"/>
          <w:lang w:eastAsia="en-GB"/>
        </w:rPr>
        <w:t xml:space="preserve">Causes severe burns.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S-phrases: S23A-26-36/37/39-45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Do not breathe fumes. In case of contact with eyes, rinse immediately with plenty of water and seek medical advice. Wear suitable protective clothing, gloves, and eye/face protection. In case of accident or if you feel unwell, seek medical advice immediately (show the label where possible).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EC-No.: 231-714-2 </w:t>
      </w:r>
    </w:p>
    <w:p w:rsidR="0052258B" w:rsidRPr="000D0E48" w:rsidRDefault="00293223"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Local Regulations:   </w:t>
      </w:r>
      <w:r w:rsidR="0052258B" w:rsidRPr="000D0E48">
        <w:rPr>
          <w:rFonts w:ascii="Arial" w:eastAsia="Times New Roman" w:hAnsi="Arial" w:cs="Arial"/>
          <w:color w:val="000000"/>
          <w:sz w:val="16"/>
          <w:szCs w:val="16"/>
          <w:lang w:eastAsia="en-GB"/>
        </w:rPr>
        <w:t xml:space="preserve">U.K. Transport Category 2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Within the UK, the use of this material must be assessed under the Control of Substances Hazardous to Health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(COSHH) regulations.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UK Exposure Limits: WEL, Nitric acid: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Long term: 5.2 mg/m3</w:t>
      </w:r>
      <w:r w:rsidR="00293223" w:rsidRPr="000D0E48">
        <w:rPr>
          <w:rFonts w:ascii="Arial" w:eastAsia="Times New Roman" w:hAnsi="Arial" w:cs="Arial"/>
          <w:color w:val="000000"/>
          <w:sz w:val="16"/>
          <w:szCs w:val="16"/>
          <w:lang w:eastAsia="en-GB"/>
        </w:rPr>
        <w:t xml:space="preserve"> </w:t>
      </w:r>
      <w:r w:rsidRPr="000D0E48">
        <w:rPr>
          <w:rFonts w:ascii="Arial" w:eastAsia="Times New Roman" w:hAnsi="Arial" w:cs="Arial"/>
          <w:color w:val="000000"/>
          <w:sz w:val="16"/>
          <w:szCs w:val="16"/>
          <w:lang w:eastAsia="en-GB"/>
        </w:rPr>
        <w:t>(2 ppm)</w:t>
      </w:r>
      <w:r w:rsidR="00293223" w:rsidRPr="000D0E48">
        <w:rPr>
          <w:rFonts w:ascii="Arial" w:eastAsia="Times New Roman" w:hAnsi="Arial" w:cs="Arial"/>
          <w:color w:val="000000"/>
          <w:sz w:val="16"/>
          <w:szCs w:val="16"/>
          <w:lang w:eastAsia="en-GB"/>
        </w:rPr>
        <w:t xml:space="preserve"> </w:t>
      </w:r>
      <w:r w:rsidRPr="000D0E48">
        <w:rPr>
          <w:rFonts w:ascii="Arial" w:eastAsia="Times New Roman" w:hAnsi="Arial" w:cs="Arial"/>
          <w:color w:val="000000"/>
          <w:sz w:val="16"/>
          <w:szCs w:val="16"/>
          <w:lang w:eastAsia="en-GB"/>
        </w:rPr>
        <w:t>Short term: 10 mg/m3</w:t>
      </w:r>
      <w:r w:rsidR="00293223" w:rsidRPr="000D0E48">
        <w:rPr>
          <w:rFonts w:ascii="Arial" w:eastAsia="Times New Roman" w:hAnsi="Arial" w:cs="Arial"/>
          <w:color w:val="000000"/>
          <w:sz w:val="16"/>
          <w:szCs w:val="16"/>
          <w:lang w:eastAsia="en-GB"/>
        </w:rPr>
        <w:t xml:space="preserve"> (</w:t>
      </w:r>
      <w:r w:rsidRPr="000D0E48">
        <w:rPr>
          <w:rFonts w:ascii="Arial" w:eastAsia="Times New Roman" w:hAnsi="Arial" w:cs="Arial"/>
          <w:color w:val="000000"/>
          <w:sz w:val="16"/>
          <w:szCs w:val="16"/>
          <w:lang w:eastAsia="en-GB"/>
        </w:rPr>
        <w:t xml:space="preserve">4 ppm) </w:t>
      </w:r>
    </w:p>
    <w:p w:rsidR="0052258B" w:rsidRPr="000D0E48" w:rsidRDefault="00293223" w:rsidP="0052258B">
      <w:pPr>
        <w:shd w:val="clear" w:color="auto" w:fill="FFFFFF"/>
        <w:spacing w:after="0" w:line="240" w:lineRule="auto"/>
        <w:rPr>
          <w:rFonts w:ascii="Arial" w:eastAsia="Times New Roman" w:hAnsi="Arial" w:cs="Arial"/>
          <w:b/>
          <w:color w:val="000000"/>
          <w:sz w:val="16"/>
          <w:szCs w:val="16"/>
          <w:lang w:eastAsia="en-GB"/>
        </w:rPr>
      </w:pPr>
      <w:r w:rsidRPr="000D0E48">
        <w:rPr>
          <w:rFonts w:ascii="Arial" w:eastAsia="Times New Roman" w:hAnsi="Arial" w:cs="Arial"/>
          <w:color w:val="000000"/>
          <w:sz w:val="16"/>
          <w:szCs w:val="16"/>
          <w:lang w:eastAsia="en-GB"/>
        </w:rPr>
        <w:br/>
      </w:r>
      <w:r w:rsidR="0052258B" w:rsidRPr="000D0E48">
        <w:rPr>
          <w:rFonts w:ascii="Arial" w:eastAsia="Times New Roman" w:hAnsi="Arial" w:cs="Arial"/>
          <w:b/>
          <w:color w:val="000000"/>
          <w:sz w:val="16"/>
          <w:szCs w:val="16"/>
          <w:lang w:eastAsia="en-GB"/>
        </w:rPr>
        <w:t xml:space="preserve">16. Other information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Date of issue:    18 June 2007</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Important Statement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The information above is believed to be accurate and represents the best information currently available from multiple crosschecked sources.  However, we make no warranty express or implied, with</w:t>
      </w:r>
      <w:r w:rsidR="00293223" w:rsidRPr="000D0E48">
        <w:rPr>
          <w:rFonts w:ascii="Arial" w:eastAsia="Times New Roman" w:hAnsi="Arial" w:cs="Arial"/>
          <w:color w:val="000000"/>
          <w:sz w:val="16"/>
          <w:szCs w:val="16"/>
          <w:lang w:eastAsia="en-GB"/>
        </w:rPr>
        <w:t xml:space="preserve"> </w:t>
      </w:r>
      <w:r w:rsidRPr="000D0E48">
        <w:rPr>
          <w:rFonts w:ascii="Arial" w:eastAsia="Times New Roman" w:hAnsi="Arial" w:cs="Arial"/>
          <w:color w:val="000000"/>
          <w:sz w:val="16"/>
          <w:szCs w:val="16"/>
          <w:lang w:eastAsia="en-GB"/>
        </w:rPr>
        <w:t>respect to such information, and we assume no liability resulting from its use.  Users should m</w:t>
      </w:r>
      <w:r w:rsidR="00293223" w:rsidRPr="000D0E48">
        <w:rPr>
          <w:rFonts w:ascii="Arial" w:eastAsia="Times New Roman" w:hAnsi="Arial" w:cs="Arial"/>
          <w:color w:val="000000"/>
          <w:sz w:val="16"/>
          <w:szCs w:val="16"/>
          <w:lang w:eastAsia="en-GB"/>
        </w:rPr>
        <w:t xml:space="preserve">ake their own investigations to </w:t>
      </w:r>
      <w:r w:rsidRPr="000D0E48">
        <w:rPr>
          <w:rFonts w:ascii="Arial" w:eastAsia="Times New Roman" w:hAnsi="Arial" w:cs="Arial"/>
          <w:color w:val="000000"/>
          <w:sz w:val="16"/>
          <w:szCs w:val="16"/>
          <w:lang w:eastAsia="en-GB"/>
        </w:rPr>
        <w:t xml:space="preserve">determine the suitability of the information for their particular purposes.  </w:t>
      </w:r>
    </w:p>
    <w:p w:rsidR="0052258B" w:rsidRPr="000D0E48" w:rsidRDefault="0052258B" w:rsidP="0052258B">
      <w:pPr>
        <w:shd w:val="clear" w:color="auto" w:fill="FFFFFF"/>
        <w:spacing w:after="0" w:line="240" w:lineRule="auto"/>
        <w:rPr>
          <w:rFonts w:ascii="Arial" w:eastAsia="Times New Roman" w:hAnsi="Arial" w:cs="Arial"/>
          <w:color w:val="000000"/>
          <w:sz w:val="16"/>
          <w:szCs w:val="16"/>
          <w:lang w:eastAsia="en-GB"/>
        </w:rPr>
      </w:pPr>
      <w:r w:rsidRPr="000D0E48">
        <w:rPr>
          <w:rFonts w:ascii="Arial" w:eastAsia="Times New Roman" w:hAnsi="Arial" w:cs="Arial"/>
          <w:color w:val="000000"/>
          <w:sz w:val="16"/>
          <w:szCs w:val="16"/>
          <w:lang w:eastAsia="en-GB"/>
        </w:rPr>
        <w:t xml:space="preserve">In no way shall </w:t>
      </w:r>
      <w:r w:rsidR="00293223" w:rsidRPr="000D0E48">
        <w:rPr>
          <w:rFonts w:ascii="Arial" w:eastAsia="Times New Roman" w:hAnsi="Arial" w:cs="Arial"/>
          <w:color w:val="000000"/>
          <w:sz w:val="16"/>
          <w:szCs w:val="16"/>
          <w:lang w:eastAsia="en-GB"/>
        </w:rPr>
        <w:t>Spot on Tests</w:t>
      </w:r>
      <w:r w:rsidRPr="000D0E48">
        <w:rPr>
          <w:rFonts w:ascii="Arial" w:eastAsia="Times New Roman" w:hAnsi="Arial" w:cs="Arial"/>
          <w:color w:val="000000"/>
          <w:sz w:val="16"/>
          <w:szCs w:val="16"/>
          <w:lang w:eastAsia="en-GB"/>
        </w:rPr>
        <w:t xml:space="preserve"> be liable for any claims, losses, or damages of any third party or for lost profits or any special, indirect, incidental, consequential or exemplary damages, howsoever arising, even if the company has been advised of the possibility of such damages. </w:t>
      </w:r>
    </w:p>
    <w:sectPr w:rsidR="0052258B" w:rsidRPr="000D0E4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36713F"/>
    <w:multiLevelType w:val="hybridMultilevel"/>
    <w:tmpl w:val="B2F294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5CBA21C5"/>
    <w:multiLevelType w:val="hybridMultilevel"/>
    <w:tmpl w:val="5268E80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58B"/>
    <w:rsid w:val="000D0E48"/>
    <w:rsid w:val="00293223"/>
    <w:rsid w:val="002D762E"/>
    <w:rsid w:val="003621A6"/>
    <w:rsid w:val="0040088A"/>
    <w:rsid w:val="0052258B"/>
    <w:rsid w:val="00533EC1"/>
    <w:rsid w:val="008F06A9"/>
    <w:rsid w:val="00B15139"/>
    <w:rsid w:val="00CF19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4A82DB-CD23-4DB3-B083-2DA1558A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25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0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06A9"/>
    <w:rPr>
      <w:rFonts w:ascii="Segoe UI" w:hAnsi="Segoe UI" w:cs="Segoe UI"/>
      <w:sz w:val="18"/>
      <w:szCs w:val="18"/>
    </w:rPr>
  </w:style>
  <w:style w:type="paragraph" w:styleId="ListParagraph">
    <w:name w:val="List Paragraph"/>
    <w:basedOn w:val="Normal"/>
    <w:uiPriority w:val="34"/>
    <w:qFormat/>
    <w:rsid w:val="000D0E48"/>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345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1076</Words>
  <Characters>6135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Harley Wilson</dc:creator>
  <cp:keywords/>
  <dc:description/>
  <cp:lastModifiedBy>Harley Wilson</cp:lastModifiedBy>
  <cp:revision>6</cp:revision>
  <cp:lastPrinted>2019-09-02T17:47:00Z</cp:lastPrinted>
  <dcterms:created xsi:type="dcterms:W3CDTF">2018-12-31T15:01:00Z</dcterms:created>
  <dcterms:modified xsi:type="dcterms:W3CDTF">2019-09-02T17:47:00Z</dcterms:modified>
</cp:coreProperties>
</file>